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pStyle w:val="2"/>
        <w:spacing w:before="0" w:after="0" w:line="240" w:lineRule="auto"/>
        <w:jc w:val="center"/>
        <w:rPr>
          <w:rFonts w:hint="eastAsia" w:ascii="方正小标宋简体" w:hAnsi="黑体" w:eastAsia="方正小标宋简体"/>
          <w:b w:val="0"/>
          <w:bCs w:val="0"/>
          <w:sz w:val="36"/>
        </w:rPr>
      </w:pPr>
      <w:bookmarkStart w:id="0" w:name="_Toc498439125"/>
      <w:r>
        <w:rPr>
          <w:rFonts w:hint="eastAsia" w:ascii="方正小标宋简体" w:hAnsi="黑体" w:eastAsia="方正小标宋简体"/>
          <w:b w:val="0"/>
          <w:bCs w:val="0"/>
          <w:sz w:val="36"/>
        </w:rPr>
        <w:t>考 场 规 则</w:t>
      </w:r>
      <w:bookmarkEnd w:id="0"/>
    </w:p>
    <w:p>
      <w:pPr>
        <w:rPr>
          <w:rFonts w:hint="eastAsia" w:ascii="仿宋" w:hAnsi="仿宋" w:eastAsia="仿宋"/>
        </w:rPr>
      </w:pP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一、考生应当自觉服从监考员等考试工作人员管理，不得以任何理由妨碍监考员等考试工作人员履行职责，不得扰乱考场及其他相关工作地点的秩序。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二、考生凭本人《准考证》和有效居民身份证按规定时间和地点参加考试。应当主动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配合</w:t>
      </w:r>
      <w:r>
        <w:rPr>
          <w:rFonts w:ascii="仿宋" w:hAnsi="仿宋" w:eastAsia="仿宋" w:cs="宋体"/>
          <w:color w:val="000000"/>
          <w:kern w:val="0"/>
          <w:sz w:val="24"/>
        </w:rPr>
        <w:t>监考员按规定对其进行的身份验证核查、安全检查和随身物品检查等。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三、考生只准携带省级教育招生考试机构规定的考试用品，如黑色字迹签字笔，以及铅笔、橡皮、绘图仪器等，或者按照招生单位在准考证上注明的所需携带的用具。不得携带任何书刊、报纸、稿</w:t>
      </w:r>
      <w:r>
        <w:rPr>
          <w:rFonts w:ascii="仿宋_GB2312" w:hAnsi="宋体" w:eastAsia="仿宋_GB2312" w:cs="宋体"/>
          <w:color w:val="000000"/>
          <w:kern w:val="0"/>
          <w:sz w:val="24"/>
        </w:rPr>
        <w:t>纸、图片、资料、具有通讯功能的工具（如</w:t>
      </w:r>
      <w:r>
        <w:rPr>
          <w:rFonts w:ascii="仿宋_GB2312" w:hAnsi="宋体" w:eastAsia="仿宋_GB2312" w:cs="宋体"/>
          <w:bCs/>
          <w:color w:val="000000"/>
          <w:kern w:val="0"/>
          <w:sz w:val="24"/>
        </w:rPr>
        <w:t>手机、照相设备、扫描设备</w:t>
      </w:r>
      <w:r>
        <w:rPr>
          <w:rFonts w:ascii="仿宋_GB2312" w:hAnsi="宋体" w:eastAsia="仿宋_GB2312" w:cs="宋体"/>
          <w:color w:val="000000"/>
          <w:kern w:val="0"/>
          <w:sz w:val="24"/>
        </w:rPr>
        <w:t>等）或者有存储、编程、查询功能的电子用品以及涂改液、修正带等物品进入考场。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考生在考场内不得传递文具、用品等。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四、考生入场后，对号入座，将《准考证》、有效居民身份证放在桌子左上角以便核验。《准考证》正、反两面在使用期间均不得涂改或书写。考生领到答题卡、答题纸、试卷后，应当在指定位置和规定的时间内准确清楚地填涂姓名、考生编号等信息，按照省级教育招生考试机构的要求粘贴条形码等。凡漏贴条形码的，凡漏填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（</w:t>
      </w:r>
      <w:r>
        <w:rPr>
          <w:rFonts w:ascii="仿宋_GB2312" w:hAnsi="宋体" w:eastAsia="仿宋_GB2312" w:cs="宋体"/>
          <w:color w:val="000000"/>
          <w:kern w:val="0"/>
          <w:sz w:val="24"/>
        </w:rPr>
        <w:t>涂）、错填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（</w:t>
      </w:r>
      <w:r>
        <w:rPr>
          <w:rFonts w:ascii="仿宋_GB2312" w:hAnsi="宋体" w:eastAsia="仿宋_GB2312" w:cs="宋体"/>
          <w:color w:val="000000"/>
          <w:kern w:val="0"/>
          <w:sz w:val="24"/>
        </w:rPr>
        <w:t>涂）或者字迹不清的答卷影响评卷结果，责任由考生自负。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遇试卷、答题卡、答题纸等分发错误及试卷字迹不清、漏印、重印、缺页等问题，可举手询问；涉及试题内容的疑问，不得向监考员询问。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b/>
          <w:i/>
          <w:color w:val="000000"/>
          <w:kern w:val="0"/>
          <w:sz w:val="24"/>
          <w:u w:val="single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五、开考信号发出后，考生方可开始答题。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六、开考15分钟后，迟到考生不准进入考场参加当科考试，交卷出场时间不得早于当科考试结束前30分钟，具体出场时间由省级教育招生考试机构规定。考生交卷出场后不得再进场续考，也不得在考试机构规定的区域逗留或者交谈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或者草稿纸带出考场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九、考试结束信号发出后，考生应当立即停止答题并停笔。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十、考生不遵守考场规则，不服从考务工作人员管理，有违纪、作弊等行为的，将按照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《</w:t>
      </w:r>
      <w:r>
        <w:rPr>
          <w:rFonts w:ascii="仿宋_GB2312" w:hAnsi="宋体" w:eastAsia="仿宋_GB2312" w:cs="宋体"/>
          <w:color w:val="000000"/>
          <w:kern w:val="0"/>
          <w:sz w:val="24"/>
        </w:rPr>
        <w:t>中华人民共和国教育法》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以及</w:t>
      </w:r>
      <w:r>
        <w:rPr>
          <w:rFonts w:ascii="仿宋_GB2312" w:hAnsi="宋体" w:eastAsia="仿宋_GB2312" w:cs="宋体"/>
          <w:color w:val="000000"/>
          <w:kern w:val="0"/>
          <w:sz w:val="24"/>
        </w:rPr>
        <w:t>《国家教育考试违规处理办法》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执行</w:t>
      </w:r>
      <w:r>
        <w:rPr>
          <w:rFonts w:ascii="仿宋_GB2312" w:hAnsi="宋体" w:eastAsia="仿宋_GB2312" w:cs="宋体"/>
          <w:color w:val="000000"/>
          <w:kern w:val="0"/>
          <w:sz w:val="24"/>
        </w:rPr>
        <w:t>，并将记入国家教育考试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考生</w:t>
      </w:r>
      <w:r>
        <w:rPr>
          <w:rFonts w:ascii="仿宋_GB2312" w:hAnsi="宋体" w:eastAsia="仿宋_GB2312" w:cs="宋体"/>
          <w:color w:val="000000"/>
          <w:kern w:val="0"/>
          <w:sz w:val="24"/>
        </w:rPr>
        <w:t>诚信档案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；</w:t>
      </w:r>
      <w:r>
        <w:rPr>
          <w:rFonts w:ascii="仿宋_GB2312" w:hAnsi="宋体" w:eastAsia="仿宋_GB2312" w:cs="宋体"/>
          <w:color w:val="000000"/>
          <w:kern w:val="0"/>
          <w:sz w:val="24"/>
        </w:rPr>
        <w:t>涉嫌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违法</w:t>
      </w:r>
      <w:r>
        <w:rPr>
          <w:rFonts w:ascii="仿宋_GB2312" w:hAnsi="宋体" w:eastAsia="仿宋_GB2312" w:cs="宋体"/>
          <w:color w:val="000000"/>
          <w:kern w:val="0"/>
          <w:sz w:val="24"/>
        </w:rPr>
        <w:t>的，移送司法机关，依照《中华人民共和国刑法》等追究法律责任。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71C3A"/>
    <w:rsid w:val="16B71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2018-12-13T05:17:00Z</dcterms:created>
  <dc:creator>zizi大熊猫(⁎⚈᷀᷁ᴗ⚈᷀᷁⁎)</dc:creator>
  <cp:lastModifiedBy>zizi大熊猫(⁎⚈᷀᷁ᴗ⚈᷀᷁⁎)</cp:lastModifiedBy>
  <dcterms:modified xsi:type="dcterms:W3CDTF">2018-12-13T05:17:53Z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